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C5FD" w14:textId="77777777" w:rsidR="00007292" w:rsidRPr="00A26590" w:rsidRDefault="00007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right"/>
        <w:rPr>
          <w:rFonts w:ascii="Arial" w:hAnsi="Arial" w:cs="Arial"/>
          <w:color w:val="0F2338"/>
          <w:sz w:val="20"/>
          <w:szCs w:val="20"/>
          <w:lang w:val="ru-RU"/>
        </w:rPr>
      </w:pPr>
      <w:r>
        <w:rPr>
          <w:rFonts w:ascii="Arial" w:hAnsi="Arial" w:cs="Arial"/>
          <w:b/>
          <w:color w:val="0F2338"/>
          <w:sz w:val="20"/>
          <w:szCs w:val="20"/>
          <w:lang w:val="ru-RU"/>
        </w:rPr>
        <w:t>20</w:t>
      </w:r>
      <w:r w:rsidRPr="00A26590">
        <w:rPr>
          <w:rFonts w:ascii="Arial" w:hAnsi="Arial" w:cs="Arial"/>
          <w:b/>
          <w:color w:val="0F2338"/>
          <w:sz w:val="20"/>
          <w:szCs w:val="20"/>
          <w:lang w:val="ru-RU"/>
        </w:rPr>
        <w:t xml:space="preserve">.06.2022 </w:t>
      </w:r>
    </w:p>
    <w:p w14:paraId="22862F5D" w14:textId="77777777" w:rsidR="00007292" w:rsidRPr="00A26590" w:rsidRDefault="00007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right"/>
        <w:rPr>
          <w:rFonts w:ascii="Arial" w:hAnsi="Arial" w:cs="Arial"/>
          <w:color w:val="0F2338"/>
          <w:sz w:val="20"/>
          <w:szCs w:val="20"/>
          <w:lang w:val="ru-RU"/>
        </w:rPr>
      </w:pPr>
      <w:r w:rsidRPr="00A26590">
        <w:rPr>
          <w:rFonts w:ascii="Arial" w:hAnsi="Arial" w:cs="Arial"/>
          <w:b/>
          <w:color w:val="0F2338"/>
          <w:sz w:val="20"/>
          <w:szCs w:val="20"/>
          <w:lang w:val="ru-RU"/>
        </w:rPr>
        <w:t xml:space="preserve">Пресс-релиз </w:t>
      </w:r>
    </w:p>
    <w:p w14:paraId="10D3BBF5" w14:textId="77777777" w:rsidR="00007292" w:rsidRDefault="00007292" w:rsidP="000F2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color w:val="0F2338"/>
          <w:lang w:val="ru-RU"/>
        </w:rPr>
      </w:pPr>
    </w:p>
    <w:p w14:paraId="25DE702F" w14:textId="77777777" w:rsidR="00007292" w:rsidRPr="00A26590" w:rsidRDefault="00007292" w:rsidP="003B67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b/>
          <w:color w:val="0F2338"/>
          <w:lang w:val="ru-RU"/>
        </w:rPr>
      </w:pPr>
      <w:r>
        <w:rPr>
          <w:rFonts w:ascii="Arial" w:hAnsi="Arial" w:cs="Arial"/>
          <w:b/>
          <w:color w:val="0F2338"/>
          <w:lang w:val="ru-RU"/>
        </w:rPr>
        <w:t xml:space="preserve">В Санкт-Петербурге завершилась первая ярмарка современного искусства </w:t>
      </w:r>
      <w:r w:rsidRPr="00A26590">
        <w:rPr>
          <w:rFonts w:ascii="Arial" w:hAnsi="Arial" w:cs="Arial"/>
          <w:b/>
          <w:color w:val="0F2338"/>
          <w:lang w:val="ru-RU"/>
        </w:rPr>
        <w:t>«1703»</w:t>
      </w:r>
    </w:p>
    <w:p w14:paraId="61828E2B" w14:textId="77777777" w:rsidR="00007292" w:rsidRPr="00A26590" w:rsidRDefault="00007292" w:rsidP="003B67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b/>
          <w:color w:val="0F2338"/>
          <w:lang w:val="ru-RU"/>
        </w:rPr>
      </w:pPr>
    </w:p>
    <w:p w14:paraId="6894F251" w14:textId="77777777" w:rsidR="00007292" w:rsidRDefault="00007292" w:rsidP="003B67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b/>
          <w:bCs/>
          <w:color w:val="0F2338"/>
          <w:sz w:val="22"/>
          <w:szCs w:val="22"/>
          <w:lang w:val="ru-RU"/>
        </w:rPr>
      </w:pPr>
      <w:bookmarkStart w:id="0" w:name="_Hlk106196228"/>
      <w:r w:rsidRPr="00724435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1</w:t>
      </w:r>
      <w:r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9</w:t>
      </w:r>
      <w:r w:rsidRPr="00724435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 xml:space="preserve"> июня 2022 года </w:t>
      </w:r>
      <w:r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 xml:space="preserve">завершила работу </w:t>
      </w:r>
      <w:r w:rsidRPr="00724435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перв</w:t>
      </w:r>
      <w:r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ая</w:t>
      </w:r>
      <w:r w:rsidRPr="00724435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 xml:space="preserve"> Санкт-Петербургск</w:t>
      </w:r>
      <w:r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ая</w:t>
      </w:r>
      <w:r w:rsidRPr="00724435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 xml:space="preserve"> ярмарк</w:t>
      </w:r>
      <w:r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а</w:t>
      </w:r>
      <w:r w:rsidRPr="00724435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 xml:space="preserve"> искусства «1703»</w:t>
      </w:r>
      <w:r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, организованная ПАО</w:t>
      </w:r>
      <w:r w:rsidRPr="00724435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 xml:space="preserve"> «Газпром» при поддержке Комитета по культуре Санкт-Петербурга в </w:t>
      </w:r>
      <w:r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Ц</w:t>
      </w:r>
      <w:r w:rsidRPr="00724435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ентральном выставочном зале «Манеж»</w:t>
      </w:r>
      <w:r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 xml:space="preserve">. Превью ярмарки посетили более 1200 человек, а саму экспозицию, объединившую работы из 23 художественных галерей России, смогли увидеть </w:t>
      </w:r>
      <w:r w:rsidRPr="000448DC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около 10 тысяч</w:t>
      </w:r>
      <w:r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 xml:space="preserve"> посетителей. </w:t>
      </w:r>
    </w:p>
    <w:p w14:paraId="35210071" w14:textId="77777777" w:rsidR="00007292" w:rsidRDefault="00007292" w:rsidP="003B67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b/>
          <w:bCs/>
          <w:color w:val="0F2338"/>
          <w:sz w:val="22"/>
          <w:szCs w:val="22"/>
          <w:lang w:val="ru-RU"/>
        </w:rPr>
      </w:pPr>
    </w:p>
    <w:p w14:paraId="4E1AC1EC" w14:textId="77777777" w:rsidR="00007292" w:rsidRPr="006B0E13" w:rsidRDefault="00007292" w:rsidP="003B67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>
        <w:rPr>
          <w:rFonts w:ascii="Arial" w:hAnsi="Arial" w:cs="Arial"/>
          <w:color w:val="0F2338"/>
          <w:sz w:val="22"/>
          <w:szCs w:val="22"/>
          <w:lang w:val="ru-RU"/>
        </w:rPr>
        <w:t xml:space="preserve">С 16 по 19 июня </w:t>
      </w:r>
      <w:r w:rsidRPr="006B0E13">
        <w:rPr>
          <w:rFonts w:ascii="Arial" w:hAnsi="Arial" w:cs="Arial"/>
          <w:color w:val="0F2338"/>
          <w:sz w:val="22"/>
          <w:szCs w:val="22"/>
          <w:lang w:val="ru-RU"/>
        </w:rPr>
        <w:t xml:space="preserve">2022 года в ЦВЗ «Манеж» для жителей и гостей Санкт-Петербурга работали три секции ярмарки — «Галереи», «Коллекции» и «Цифровое искусство», где зрители могли познакомиться со всем спектром современных художественных практик: от скульптуры и живописи до концептуальных инсталляций и </w:t>
      </w:r>
      <w:r w:rsidRPr="006B0E13">
        <w:rPr>
          <w:rFonts w:ascii="Arial" w:hAnsi="Arial" w:cs="Arial"/>
          <w:color w:val="0F2338"/>
          <w:sz w:val="22"/>
          <w:szCs w:val="22"/>
        </w:rPr>
        <w:t>NFT</w:t>
      </w:r>
      <w:r w:rsidRPr="006B0E13">
        <w:rPr>
          <w:rFonts w:ascii="Arial" w:hAnsi="Arial" w:cs="Arial"/>
          <w:color w:val="0F2338"/>
          <w:sz w:val="22"/>
          <w:szCs w:val="22"/>
          <w:lang w:val="ru-RU"/>
        </w:rPr>
        <w:t xml:space="preserve">. В «Коллекциях» было представлено три масштабных кураторских спецпроекта от </w:t>
      </w:r>
      <w:proofErr w:type="spellStart"/>
      <w:r w:rsidRPr="006B0E13">
        <w:rPr>
          <w:rFonts w:ascii="Arial" w:hAnsi="Arial" w:cs="Arial"/>
          <w:color w:val="0F2338"/>
          <w:sz w:val="22"/>
          <w:szCs w:val="22"/>
          <w:lang w:val="ru-RU"/>
        </w:rPr>
        <w:t>Marina</w:t>
      </w:r>
      <w:proofErr w:type="spellEnd"/>
      <w:r w:rsidRPr="006B0E13">
        <w:rPr>
          <w:rFonts w:ascii="Arial" w:hAnsi="Arial" w:cs="Arial"/>
          <w:color w:val="0F2338"/>
          <w:sz w:val="22"/>
          <w:szCs w:val="22"/>
          <w:lang w:val="ru-RU"/>
        </w:rPr>
        <w:t xml:space="preserve"> Gisich Gallery, KGallery и Центра визуальной культуры </w:t>
      </w:r>
      <w:proofErr w:type="spellStart"/>
      <w:r w:rsidRPr="006B0E13">
        <w:rPr>
          <w:rFonts w:ascii="Arial" w:hAnsi="Arial" w:cs="Arial"/>
          <w:color w:val="0F2338"/>
          <w:sz w:val="22"/>
          <w:szCs w:val="22"/>
          <w:lang w:val="ru-RU"/>
        </w:rPr>
        <w:t>Béton</w:t>
      </w:r>
      <w:proofErr w:type="spellEnd"/>
      <w:r w:rsidRPr="006B0E13">
        <w:rPr>
          <w:rFonts w:ascii="Arial" w:hAnsi="Arial" w:cs="Arial"/>
          <w:color w:val="0F2338"/>
          <w:sz w:val="22"/>
          <w:szCs w:val="22"/>
          <w:lang w:val="ru-RU"/>
        </w:rPr>
        <w:t>.</w:t>
      </w:r>
    </w:p>
    <w:p w14:paraId="738E5086" w14:textId="77777777" w:rsidR="00007292" w:rsidRPr="006B0E13" w:rsidRDefault="00007292" w:rsidP="003B67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</w:p>
    <w:p w14:paraId="35B4240F" w14:textId="77777777" w:rsidR="00007292" w:rsidRPr="006B0E13" w:rsidRDefault="00007292" w:rsidP="003B67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6B0E13">
        <w:rPr>
          <w:rFonts w:ascii="Arial" w:hAnsi="Arial" w:cs="Arial"/>
          <w:color w:val="0F2338"/>
          <w:sz w:val="22"/>
          <w:szCs w:val="22"/>
          <w:lang w:val="ru-RU"/>
        </w:rPr>
        <w:t xml:space="preserve">Все четыре дня параллельно с ярмаркой работал образовательный лекторий, организованный совместно со школой Masters, где проходили арт-медиации и дискуссии о будущем классического и </w:t>
      </w:r>
      <w:proofErr w:type="spellStart"/>
      <w:r w:rsidRPr="006B0E13">
        <w:rPr>
          <w:rFonts w:ascii="Arial" w:hAnsi="Arial" w:cs="Arial"/>
          <w:color w:val="0F2338"/>
          <w:sz w:val="22"/>
          <w:szCs w:val="22"/>
          <w:lang w:val="ru-RU"/>
        </w:rPr>
        <w:t>диджитального</w:t>
      </w:r>
      <w:proofErr w:type="spellEnd"/>
      <w:r w:rsidRPr="006B0E13">
        <w:rPr>
          <w:rFonts w:ascii="Arial" w:hAnsi="Arial" w:cs="Arial"/>
          <w:color w:val="0F2338"/>
          <w:sz w:val="22"/>
          <w:szCs w:val="22"/>
          <w:lang w:val="ru-RU"/>
        </w:rPr>
        <w:t xml:space="preserve"> искусства, </w:t>
      </w:r>
      <w:proofErr w:type="spellStart"/>
      <w:r w:rsidRPr="006B0E13">
        <w:rPr>
          <w:rFonts w:ascii="Arial" w:hAnsi="Arial" w:cs="Arial"/>
          <w:color w:val="0F2338"/>
          <w:sz w:val="22"/>
          <w:szCs w:val="22"/>
          <w:lang w:val="ru-RU"/>
        </w:rPr>
        <w:t>метавселенных</w:t>
      </w:r>
      <w:proofErr w:type="spellEnd"/>
      <w:r w:rsidRPr="006B0E13">
        <w:rPr>
          <w:rFonts w:ascii="Arial" w:hAnsi="Arial" w:cs="Arial"/>
          <w:color w:val="0F2338"/>
          <w:sz w:val="22"/>
          <w:szCs w:val="22"/>
          <w:lang w:val="ru-RU"/>
        </w:rPr>
        <w:t xml:space="preserve">, о трендах коллекционирования, об интеграции науки, технологий и творчества. Трансляции мероприятий лектория в общей сложности посмотрели более 320 тысяч человек.  </w:t>
      </w:r>
    </w:p>
    <w:p w14:paraId="5AD82532" w14:textId="77777777" w:rsidR="00007292" w:rsidRPr="006B0E13" w:rsidRDefault="00007292" w:rsidP="003B67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</w:p>
    <w:p w14:paraId="3117CF86" w14:textId="77777777" w:rsidR="00007292" w:rsidRPr="006B0E13" w:rsidRDefault="00007292" w:rsidP="003B67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6B0E13">
        <w:rPr>
          <w:rFonts w:ascii="Arial" w:hAnsi="Arial" w:cs="Arial"/>
          <w:color w:val="0F2338"/>
          <w:sz w:val="22"/>
          <w:szCs w:val="22"/>
          <w:lang w:val="ru-RU"/>
        </w:rPr>
        <w:t>В мировой практике ярмарки искусства зарекомендовали себя как эффективные площадки для продвижения новых имен и поддержки галерей, взаимодействия авторов, искусствоведов, коллекционеров и широкой аудитории, интересующейся арт-индустрией. Опыт ярмарки</w:t>
      </w:r>
      <w:r>
        <w:rPr>
          <w:rFonts w:ascii="Arial" w:hAnsi="Arial" w:cs="Arial"/>
          <w:color w:val="0F2338"/>
          <w:sz w:val="22"/>
          <w:szCs w:val="22"/>
          <w:lang w:val="ru-RU"/>
        </w:rPr>
        <w:t xml:space="preserve"> «1703» не стал </w:t>
      </w:r>
      <w:r w:rsidRPr="006B0E13">
        <w:rPr>
          <w:rFonts w:ascii="Arial" w:hAnsi="Arial" w:cs="Arial"/>
          <w:color w:val="0F2338"/>
          <w:sz w:val="22"/>
          <w:szCs w:val="22"/>
          <w:lang w:val="ru-RU"/>
        </w:rPr>
        <w:t xml:space="preserve">исключением — за четыре дня 20 галерей коммерческих секций продали более 150 работ. Всего на ярмарке были представлены произведения 120 художников. Совокупная стоимость работ оценивалась в 200 млн рублей. </w:t>
      </w:r>
    </w:p>
    <w:p w14:paraId="798111C8" w14:textId="77777777" w:rsidR="00007292" w:rsidRPr="006B0E13" w:rsidRDefault="00007292" w:rsidP="003B67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b/>
          <w:bCs/>
          <w:color w:val="0F2338"/>
          <w:sz w:val="22"/>
          <w:szCs w:val="22"/>
          <w:lang w:val="ru-RU"/>
        </w:rPr>
      </w:pPr>
    </w:p>
    <w:p w14:paraId="67941825" w14:textId="29329F1F" w:rsidR="00007292" w:rsidRDefault="00007292" w:rsidP="006863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6B0E13">
        <w:rPr>
          <w:rFonts w:ascii="Arial" w:hAnsi="Arial" w:cs="Arial"/>
          <w:b/>
          <w:color w:val="0F2338"/>
          <w:sz w:val="22"/>
          <w:szCs w:val="22"/>
          <w:lang w:val="ru-RU"/>
        </w:rPr>
        <w:t>Вадим Навоенко, генеральный директор Фонда поддержки культурных инициатив Газпрома:</w:t>
      </w:r>
      <w:r w:rsidRPr="006B0E13">
        <w:rPr>
          <w:rFonts w:ascii="Arial" w:hAnsi="Arial" w:cs="Arial"/>
          <w:color w:val="0F2338"/>
          <w:sz w:val="22"/>
          <w:szCs w:val="22"/>
          <w:lang w:val="ru-RU"/>
        </w:rPr>
        <w:t xml:space="preserve"> «В арт-сообществе уже многие годы шла дискуссия о том, что культурной столице России не хватает собственной ярмарки современного искусства. </w:t>
      </w:r>
      <w:r w:rsidR="006863A4" w:rsidRPr="006B0E13">
        <w:rPr>
          <w:rFonts w:ascii="Arial" w:hAnsi="Arial" w:cs="Arial"/>
          <w:color w:val="0F2338"/>
          <w:sz w:val="22"/>
          <w:szCs w:val="22"/>
          <w:lang w:val="ru-RU"/>
        </w:rPr>
        <w:t xml:space="preserve">Мы решили </w:t>
      </w:r>
      <w:r w:rsidR="00DC376D">
        <w:rPr>
          <w:rFonts w:ascii="Arial" w:hAnsi="Arial" w:cs="Arial"/>
          <w:color w:val="0F2338"/>
          <w:sz w:val="22"/>
          <w:szCs w:val="22"/>
          <w:lang w:val="ru-RU"/>
        </w:rPr>
        <w:t>это исправить</w:t>
      </w:r>
      <w:r w:rsidR="006863A4" w:rsidRPr="006B0E13">
        <w:rPr>
          <w:rFonts w:ascii="Arial" w:hAnsi="Arial" w:cs="Arial"/>
          <w:color w:val="0F2338"/>
          <w:sz w:val="22"/>
          <w:szCs w:val="22"/>
          <w:lang w:val="ru-RU"/>
        </w:rPr>
        <w:t xml:space="preserve">. Организовать столь масштабный проект, на котором сразу же сконцентрировалось внимание практически всех галеристов, кураторов, коллекционеров и, само собой, </w:t>
      </w:r>
      <w:r w:rsidR="006863A4" w:rsidRPr="006B0E13">
        <w:rPr>
          <w:rFonts w:ascii="Arial" w:hAnsi="Arial" w:cs="Arial"/>
          <w:color w:val="0F2338"/>
          <w:sz w:val="22"/>
          <w:szCs w:val="22"/>
          <w:lang w:val="ru-RU"/>
        </w:rPr>
        <w:lastRenderedPageBreak/>
        <w:t xml:space="preserve">художников, стало для нас крайне ответственной задачей. </w:t>
      </w:r>
      <w:r w:rsidRPr="006B0E13">
        <w:rPr>
          <w:rFonts w:ascii="Arial" w:hAnsi="Arial" w:cs="Arial"/>
          <w:color w:val="0F2338"/>
          <w:sz w:val="22"/>
          <w:szCs w:val="22"/>
          <w:lang w:val="ru-RU"/>
        </w:rPr>
        <w:t>С которой мы справились при поддержке участников и партнеров «1703» и, конечно же</w:t>
      </w:r>
      <w:r>
        <w:rPr>
          <w:rFonts w:ascii="Arial" w:hAnsi="Arial" w:cs="Arial"/>
          <w:color w:val="0F2338"/>
          <w:sz w:val="22"/>
          <w:szCs w:val="22"/>
          <w:lang w:val="ru-RU"/>
        </w:rPr>
        <w:t xml:space="preserve">, жителей Петербурга, </w:t>
      </w:r>
      <w:r w:rsidRPr="004A1FC4">
        <w:rPr>
          <w:rFonts w:ascii="Arial" w:hAnsi="Arial" w:cs="Arial"/>
          <w:color w:val="0F2338"/>
          <w:sz w:val="22"/>
          <w:szCs w:val="22"/>
          <w:lang w:val="ru-RU"/>
        </w:rPr>
        <w:t>—</w:t>
      </w:r>
      <w:r>
        <w:rPr>
          <w:rFonts w:ascii="Arial" w:hAnsi="Arial" w:cs="Arial"/>
          <w:color w:val="0F2338"/>
          <w:sz w:val="22"/>
          <w:szCs w:val="22"/>
          <w:lang w:val="ru-RU"/>
        </w:rPr>
        <w:t xml:space="preserve"> самых интеллигентных, но при этом строгих критиков культурных инициатив. Теперь мы однозначно можем сказать, что ярмарка станет центральным ежегодным событием в экосистеме мероприятий, посвященных поддержке искусства».  </w:t>
      </w:r>
    </w:p>
    <w:p w14:paraId="3FE8009E" w14:textId="77777777" w:rsidR="00007292" w:rsidRDefault="00007292" w:rsidP="003B67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b/>
          <w:bCs/>
          <w:color w:val="0F2338"/>
          <w:sz w:val="22"/>
          <w:szCs w:val="22"/>
          <w:lang w:val="ru-RU"/>
        </w:rPr>
      </w:pPr>
    </w:p>
    <w:p w14:paraId="426C83CA" w14:textId="77777777" w:rsidR="00007292" w:rsidRDefault="00007292" w:rsidP="003B67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BE646C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Алина Крюкова, основател</w:t>
      </w:r>
      <w:r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ьница</w:t>
      </w:r>
      <w:r w:rsidRPr="00BE646C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 xml:space="preserve"> галереи </w:t>
      </w:r>
      <w:r>
        <w:rPr>
          <w:rFonts w:ascii="Arial" w:hAnsi="Arial" w:cs="Arial"/>
          <w:b/>
          <w:bCs/>
          <w:color w:val="0F2338"/>
          <w:sz w:val="22"/>
          <w:szCs w:val="22"/>
        </w:rPr>
        <w:t>a</w:t>
      </w:r>
      <w:r w:rsidRPr="00BE646C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-</w:t>
      </w:r>
      <w:r>
        <w:rPr>
          <w:rFonts w:ascii="Arial" w:hAnsi="Arial" w:cs="Arial"/>
          <w:b/>
          <w:bCs/>
          <w:color w:val="0F2338"/>
          <w:sz w:val="22"/>
          <w:szCs w:val="22"/>
        </w:rPr>
        <w:t>s</w:t>
      </w:r>
      <w:r w:rsidRPr="00BE646C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-</w:t>
      </w:r>
      <w:r>
        <w:rPr>
          <w:rFonts w:ascii="Arial" w:hAnsi="Arial" w:cs="Arial"/>
          <w:b/>
          <w:bCs/>
          <w:color w:val="0F2338"/>
          <w:sz w:val="22"/>
          <w:szCs w:val="22"/>
        </w:rPr>
        <w:t>t</w:t>
      </w:r>
      <w:r w:rsidRPr="00BE646C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-</w:t>
      </w:r>
      <w:r>
        <w:rPr>
          <w:rFonts w:ascii="Arial" w:hAnsi="Arial" w:cs="Arial"/>
          <w:b/>
          <w:bCs/>
          <w:color w:val="0F2338"/>
          <w:sz w:val="22"/>
          <w:szCs w:val="22"/>
        </w:rPr>
        <w:t>r</w:t>
      </w:r>
      <w:r w:rsidRPr="00BE646C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-</w:t>
      </w:r>
      <w:r>
        <w:rPr>
          <w:rFonts w:ascii="Arial" w:hAnsi="Arial" w:cs="Arial"/>
          <w:b/>
          <w:bCs/>
          <w:color w:val="0F2338"/>
          <w:sz w:val="22"/>
          <w:szCs w:val="22"/>
        </w:rPr>
        <w:t>a</w:t>
      </w:r>
      <w:r w:rsidRPr="00BE646C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 xml:space="preserve"> (Москва):</w:t>
      </w:r>
      <w:r>
        <w:rPr>
          <w:rFonts w:ascii="Arial" w:hAnsi="Arial" w:cs="Arial"/>
          <w:color w:val="0F2338"/>
          <w:sz w:val="22"/>
          <w:szCs w:val="22"/>
          <w:lang w:val="ru-RU"/>
        </w:rPr>
        <w:t xml:space="preserve"> «</w:t>
      </w:r>
      <w:r w:rsidRPr="009C1FB0">
        <w:rPr>
          <w:rFonts w:ascii="Arial" w:hAnsi="Arial" w:cs="Arial"/>
          <w:color w:val="0F2338"/>
          <w:sz w:val="22"/>
          <w:szCs w:val="22"/>
          <w:lang w:val="ru-RU"/>
        </w:rPr>
        <w:t xml:space="preserve">Эта ярмарка </w:t>
      </w:r>
      <w:r>
        <w:rPr>
          <w:rFonts w:ascii="Arial" w:hAnsi="Arial" w:cs="Arial"/>
          <w:color w:val="0F2338"/>
          <w:sz w:val="22"/>
          <w:szCs w:val="22"/>
          <w:lang w:val="ru-RU"/>
        </w:rPr>
        <w:t>нам</w:t>
      </w:r>
      <w:r w:rsidRPr="009C1FB0">
        <w:rPr>
          <w:rFonts w:ascii="Arial" w:hAnsi="Arial" w:cs="Arial"/>
          <w:color w:val="0F2338"/>
          <w:sz w:val="22"/>
          <w:szCs w:val="22"/>
          <w:lang w:val="ru-RU"/>
        </w:rPr>
        <w:t xml:space="preserve"> нужна</w:t>
      </w:r>
      <w:r>
        <w:rPr>
          <w:rFonts w:ascii="Arial" w:hAnsi="Arial" w:cs="Arial"/>
          <w:color w:val="0F2338"/>
          <w:sz w:val="22"/>
          <w:szCs w:val="22"/>
          <w:lang w:val="ru-RU"/>
        </w:rPr>
        <w:t>, и я искренне</w:t>
      </w:r>
      <w:r w:rsidRPr="009C1FB0">
        <w:rPr>
          <w:rFonts w:ascii="Arial" w:hAnsi="Arial" w:cs="Arial"/>
          <w:color w:val="0F2338"/>
          <w:sz w:val="22"/>
          <w:szCs w:val="22"/>
          <w:lang w:val="ru-RU"/>
        </w:rPr>
        <w:t xml:space="preserve"> надеюсь, что она </w:t>
      </w:r>
      <w:r>
        <w:rPr>
          <w:rFonts w:ascii="Arial" w:hAnsi="Arial" w:cs="Arial"/>
          <w:color w:val="0F2338"/>
          <w:sz w:val="22"/>
          <w:szCs w:val="22"/>
          <w:lang w:val="ru-RU"/>
        </w:rPr>
        <w:t>станет</w:t>
      </w:r>
      <w:r w:rsidRPr="009C1FB0">
        <w:rPr>
          <w:rFonts w:ascii="Arial" w:hAnsi="Arial" w:cs="Arial"/>
          <w:color w:val="0F2338"/>
          <w:sz w:val="22"/>
          <w:szCs w:val="22"/>
          <w:lang w:val="ru-RU"/>
        </w:rPr>
        <w:t xml:space="preserve"> ежегодной. Она дала возможность вскрыть те глубинные проблемные зоны, которые сейчас </w:t>
      </w:r>
      <w:r>
        <w:rPr>
          <w:rFonts w:ascii="Arial" w:hAnsi="Arial" w:cs="Arial"/>
          <w:color w:val="0F2338"/>
          <w:sz w:val="22"/>
          <w:szCs w:val="22"/>
          <w:lang w:val="ru-RU"/>
        </w:rPr>
        <w:t>волнуют</w:t>
      </w:r>
      <w:r w:rsidRPr="009C1FB0">
        <w:rPr>
          <w:rFonts w:ascii="Arial" w:hAnsi="Arial" w:cs="Arial"/>
          <w:color w:val="0F2338"/>
          <w:sz w:val="22"/>
          <w:szCs w:val="22"/>
          <w:lang w:val="ru-RU"/>
        </w:rPr>
        <w:t xml:space="preserve"> российский арт-рынок </w:t>
      </w:r>
      <w:r w:rsidRPr="004A1FC4">
        <w:rPr>
          <w:rFonts w:ascii="Arial" w:hAnsi="Arial" w:cs="Arial"/>
          <w:color w:val="0F2338"/>
          <w:sz w:val="22"/>
          <w:szCs w:val="22"/>
          <w:lang w:val="ru-RU"/>
        </w:rPr>
        <w:t>—</w:t>
      </w:r>
      <w:r>
        <w:rPr>
          <w:rFonts w:ascii="Arial" w:hAnsi="Arial" w:cs="Arial"/>
          <w:color w:val="0F2338"/>
          <w:sz w:val="22"/>
          <w:szCs w:val="22"/>
          <w:lang w:val="ru-RU"/>
        </w:rPr>
        <w:t xml:space="preserve"> </w:t>
      </w:r>
      <w:r w:rsidRPr="009C1FB0">
        <w:rPr>
          <w:rFonts w:ascii="Arial" w:hAnsi="Arial" w:cs="Arial"/>
          <w:color w:val="0F2338"/>
          <w:sz w:val="22"/>
          <w:szCs w:val="22"/>
          <w:lang w:val="ru-RU"/>
        </w:rPr>
        <w:t xml:space="preserve">и не только внутри самого сообщества, но также и </w:t>
      </w:r>
      <w:r>
        <w:rPr>
          <w:rFonts w:ascii="Arial" w:hAnsi="Arial" w:cs="Arial"/>
          <w:color w:val="0F2338"/>
          <w:sz w:val="22"/>
          <w:szCs w:val="22"/>
          <w:lang w:val="ru-RU"/>
        </w:rPr>
        <w:t xml:space="preserve">в </w:t>
      </w:r>
      <w:r w:rsidRPr="009C1FB0">
        <w:rPr>
          <w:rFonts w:ascii="Arial" w:hAnsi="Arial" w:cs="Arial"/>
          <w:color w:val="0F2338"/>
          <w:sz w:val="22"/>
          <w:szCs w:val="22"/>
          <w:lang w:val="ru-RU"/>
        </w:rPr>
        <w:t>отношени</w:t>
      </w:r>
      <w:r>
        <w:rPr>
          <w:rFonts w:ascii="Arial" w:hAnsi="Arial" w:cs="Arial"/>
          <w:color w:val="0F2338"/>
          <w:sz w:val="22"/>
          <w:szCs w:val="22"/>
          <w:lang w:val="ru-RU"/>
        </w:rPr>
        <w:t>и</w:t>
      </w:r>
      <w:r w:rsidRPr="009C1FB0">
        <w:rPr>
          <w:rFonts w:ascii="Arial" w:hAnsi="Arial" w:cs="Arial"/>
          <w:color w:val="0F2338"/>
          <w:sz w:val="22"/>
          <w:szCs w:val="22"/>
          <w:lang w:val="ru-RU"/>
        </w:rPr>
        <w:t xml:space="preserve"> люд</w:t>
      </w:r>
      <w:r>
        <w:rPr>
          <w:rFonts w:ascii="Arial" w:hAnsi="Arial" w:cs="Arial"/>
          <w:color w:val="0F2338"/>
          <w:sz w:val="22"/>
          <w:szCs w:val="22"/>
          <w:lang w:val="ru-RU"/>
        </w:rPr>
        <w:t>ей</w:t>
      </w:r>
      <w:r w:rsidRPr="009C1FB0">
        <w:rPr>
          <w:rFonts w:ascii="Arial" w:hAnsi="Arial" w:cs="Arial"/>
          <w:color w:val="0F2338"/>
          <w:sz w:val="22"/>
          <w:szCs w:val="22"/>
          <w:lang w:val="ru-RU"/>
        </w:rPr>
        <w:t xml:space="preserve">, которые </w:t>
      </w:r>
      <w:r>
        <w:rPr>
          <w:rFonts w:ascii="Arial" w:hAnsi="Arial" w:cs="Arial"/>
          <w:color w:val="0F2338"/>
          <w:sz w:val="22"/>
          <w:szCs w:val="22"/>
          <w:lang w:val="ru-RU"/>
        </w:rPr>
        <w:t xml:space="preserve">на словах </w:t>
      </w:r>
      <w:r w:rsidRPr="009C1FB0">
        <w:rPr>
          <w:rFonts w:ascii="Arial" w:hAnsi="Arial" w:cs="Arial"/>
          <w:color w:val="0F2338"/>
          <w:sz w:val="22"/>
          <w:szCs w:val="22"/>
          <w:lang w:val="ru-RU"/>
        </w:rPr>
        <w:t>заявляют о необходимости поддержки культуры, но по факту не предпринимают никаких конкретных шагов для сближения с этой культурой. Я думаю, что это тот самый мост, который в 2022 году был заложен</w:t>
      </w:r>
      <w:r>
        <w:rPr>
          <w:rFonts w:ascii="Arial" w:hAnsi="Arial" w:cs="Arial"/>
          <w:color w:val="0F2338"/>
          <w:sz w:val="22"/>
          <w:szCs w:val="22"/>
          <w:lang w:val="ru-RU"/>
        </w:rPr>
        <w:t xml:space="preserve"> и будет выстраиваться дальше</w:t>
      </w:r>
      <w:r w:rsidRPr="009C1FB0">
        <w:rPr>
          <w:rFonts w:ascii="Arial" w:hAnsi="Arial" w:cs="Arial"/>
          <w:color w:val="0F2338"/>
          <w:sz w:val="22"/>
          <w:szCs w:val="22"/>
          <w:lang w:val="ru-RU"/>
        </w:rPr>
        <w:t>. И крайне символично, что он</w:t>
      </w:r>
      <w:r>
        <w:rPr>
          <w:rFonts w:ascii="Arial" w:hAnsi="Arial" w:cs="Arial"/>
          <w:color w:val="0F2338"/>
          <w:sz w:val="22"/>
          <w:szCs w:val="22"/>
          <w:lang w:val="ru-RU"/>
        </w:rPr>
        <w:t xml:space="preserve"> возводится</w:t>
      </w:r>
      <w:r w:rsidRPr="009C1FB0">
        <w:rPr>
          <w:rFonts w:ascii="Arial" w:hAnsi="Arial" w:cs="Arial"/>
          <w:color w:val="0F2338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F2338"/>
          <w:sz w:val="22"/>
          <w:szCs w:val="22"/>
          <w:lang w:val="ru-RU"/>
        </w:rPr>
        <w:t>из</w:t>
      </w:r>
      <w:r w:rsidRPr="009C1FB0">
        <w:rPr>
          <w:rFonts w:ascii="Arial" w:hAnsi="Arial" w:cs="Arial"/>
          <w:color w:val="0F2338"/>
          <w:sz w:val="22"/>
          <w:szCs w:val="22"/>
          <w:lang w:val="ru-RU"/>
        </w:rPr>
        <w:t xml:space="preserve"> Петербург</w:t>
      </w:r>
      <w:r>
        <w:rPr>
          <w:rFonts w:ascii="Arial" w:hAnsi="Arial" w:cs="Arial"/>
          <w:color w:val="0F2338"/>
          <w:sz w:val="22"/>
          <w:szCs w:val="22"/>
          <w:lang w:val="ru-RU"/>
        </w:rPr>
        <w:t>а</w:t>
      </w:r>
      <w:r w:rsidRPr="009C1FB0">
        <w:rPr>
          <w:rFonts w:ascii="Arial" w:hAnsi="Arial" w:cs="Arial"/>
          <w:color w:val="0F2338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F2338"/>
          <w:sz w:val="22"/>
          <w:szCs w:val="22"/>
          <w:lang w:val="ru-RU"/>
        </w:rPr>
        <w:t>— г</w:t>
      </w:r>
      <w:r w:rsidRPr="009C1FB0">
        <w:rPr>
          <w:rFonts w:ascii="Arial" w:hAnsi="Arial" w:cs="Arial"/>
          <w:color w:val="0F2338"/>
          <w:sz w:val="22"/>
          <w:szCs w:val="22"/>
          <w:lang w:val="ru-RU"/>
        </w:rPr>
        <w:t>ород</w:t>
      </w:r>
      <w:r>
        <w:rPr>
          <w:rFonts w:ascii="Arial" w:hAnsi="Arial" w:cs="Arial"/>
          <w:color w:val="0F2338"/>
          <w:sz w:val="22"/>
          <w:szCs w:val="22"/>
          <w:lang w:val="ru-RU"/>
        </w:rPr>
        <w:t>а</w:t>
      </w:r>
      <w:r w:rsidRPr="009C1FB0">
        <w:rPr>
          <w:rFonts w:ascii="Arial" w:hAnsi="Arial" w:cs="Arial"/>
          <w:color w:val="0F2338"/>
          <w:sz w:val="22"/>
          <w:szCs w:val="22"/>
          <w:lang w:val="ru-RU"/>
        </w:rPr>
        <w:t>, в котором столько мостов</w:t>
      </w:r>
      <w:r>
        <w:rPr>
          <w:rFonts w:ascii="Arial" w:hAnsi="Arial" w:cs="Arial"/>
          <w:color w:val="0F2338"/>
          <w:sz w:val="22"/>
          <w:szCs w:val="22"/>
          <w:lang w:val="ru-RU"/>
        </w:rPr>
        <w:t>»</w:t>
      </w:r>
      <w:r w:rsidRPr="009C1FB0">
        <w:rPr>
          <w:rFonts w:ascii="Arial" w:hAnsi="Arial" w:cs="Arial"/>
          <w:color w:val="0F2338"/>
          <w:sz w:val="22"/>
          <w:szCs w:val="22"/>
          <w:lang w:val="ru-RU"/>
        </w:rPr>
        <w:t>.</w:t>
      </w:r>
    </w:p>
    <w:p w14:paraId="5808C6C8" w14:textId="77777777" w:rsidR="00007292" w:rsidRDefault="00007292" w:rsidP="003B67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</w:p>
    <w:p w14:paraId="63BEBDCC" w14:textId="77777777" w:rsidR="00007292" w:rsidRPr="003B6771" w:rsidRDefault="00007292" w:rsidP="003B67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3B6771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 xml:space="preserve">Полина </w:t>
      </w:r>
      <w:proofErr w:type="spellStart"/>
      <w:r w:rsidRPr="003B6771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Аскери</w:t>
      </w:r>
      <w:proofErr w:type="spellEnd"/>
      <w:r w:rsidRPr="003B6771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, основательница ASKERI GALLERY (Москва):</w:t>
      </w:r>
      <w:r w:rsidRPr="003B6771">
        <w:rPr>
          <w:rFonts w:ascii="Arial" w:hAnsi="Arial" w:cs="Arial"/>
          <w:color w:val="0F2338"/>
          <w:sz w:val="22"/>
          <w:szCs w:val="22"/>
          <w:lang w:val="ru-RU"/>
        </w:rPr>
        <w:t xml:space="preserve"> «Участие в ярмарке стало для нас интересным и довольно позитивным опытом. Будет правильным и абсолютно честным сказать, что организация и логистика ярмарки «1703» достойна европейского уровня». </w:t>
      </w:r>
    </w:p>
    <w:p w14:paraId="27841E77" w14:textId="77777777" w:rsidR="00007292" w:rsidRPr="003B6771" w:rsidRDefault="00007292" w:rsidP="003B67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0F2338"/>
          <w:sz w:val="22"/>
          <w:szCs w:val="22"/>
          <w:lang w:val="ru-RU"/>
        </w:rPr>
      </w:pPr>
    </w:p>
    <w:p w14:paraId="12918F87" w14:textId="77777777" w:rsidR="00007292" w:rsidRPr="003B6771" w:rsidRDefault="00007292" w:rsidP="003B67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3B6771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 xml:space="preserve">Таисия Фролова, основательница галереи K2 Studio (Москва): </w:t>
      </w:r>
      <w:r w:rsidRPr="003B6771">
        <w:rPr>
          <w:rFonts w:ascii="Arial" w:hAnsi="Arial" w:cs="Arial"/>
          <w:color w:val="0F2338"/>
          <w:sz w:val="22"/>
          <w:szCs w:val="22"/>
          <w:lang w:val="ru-RU"/>
        </w:rPr>
        <w:t>«Ярмарка приятно удивила. Очень дружелюбная атмосфера, все сделано с открытым сердцем и любовью к искусству. Застройка помещения, на мой взгляд, выполнена идеально, каждая деталь прекрасна. Все очень стильно, красиво и со вкусом. Представляю, какого большого труда это стоило».</w:t>
      </w:r>
    </w:p>
    <w:p w14:paraId="753BEEC7" w14:textId="77777777" w:rsidR="00007292" w:rsidRPr="00B26DAD" w:rsidRDefault="00007292" w:rsidP="003B67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3B6771">
        <w:rPr>
          <w:rFonts w:ascii="Arial" w:hAnsi="Arial" w:cs="Arial"/>
          <w:color w:val="0F2338"/>
          <w:sz w:val="22"/>
          <w:szCs w:val="22"/>
          <w:lang w:val="ru-RU"/>
        </w:rPr>
        <w:br/>
      </w:r>
      <w:r w:rsidRPr="003B6771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 xml:space="preserve">Марина Гисич, владелец </w:t>
      </w:r>
      <w:proofErr w:type="spellStart"/>
      <w:r w:rsidRPr="003B6771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Marina</w:t>
      </w:r>
      <w:proofErr w:type="spellEnd"/>
      <w:r w:rsidRPr="003B6771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 xml:space="preserve"> Gisich Gallery (Санкт-Петербург):</w:t>
      </w:r>
      <w:r w:rsidRPr="003B6771">
        <w:rPr>
          <w:rFonts w:ascii="Arial" w:hAnsi="Arial" w:cs="Arial"/>
          <w:color w:val="0F2338"/>
          <w:sz w:val="22"/>
          <w:szCs w:val="22"/>
          <w:lang w:val="ru-RU"/>
        </w:rPr>
        <w:t xml:space="preserve"> «С точки зрения организации ярмарки и ее технического оснащения, всей логистики, которая выстроена, отношения команды, — это одна из самых классных ярмарок современного искусства в России. Нам очень важно, чтобы у нас был второй, третий, четвертый приход этой ярмарки в Петербург. Нашему городу необходимо иметь свой современный контент. Необходимо объединять вокруг себя коллекционеров. Я думаю, со временем ярмарка будет не только лучшей в России, она будет очень хорошей, серьезной европейской площадкой, потому что потенциал </w:t>
      </w:r>
      <w:r>
        <w:rPr>
          <w:rFonts w:ascii="Arial" w:hAnsi="Arial" w:cs="Arial"/>
          <w:color w:val="0F2338"/>
          <w:sz w:val="22"/>
          <w:szCs w:val="22"/>
          <w:lang w:val="ru-RU"/>
        </w:rPr>
        <w:t xml:space="preserve">— </w:t>
      </w:r>
      <w:r w:rsidRPr="003B6771">
        <w:rPr>
          <w:rFonts w:ascii="Arial" w:hAnsi="Arial" w:cs="Arial"/>
          <w:color w:val="0F2338"/>
          <w:sz w:val="22"/>
          <w:szCs w:val="22"/>
          <w:lang w:val="ru-RU"/>
        </w:rPr>
        <w:t>колоссальный».</w:t>
      </w:r>
    </w:p>
    <w:p w14:paraId="1744461A" w14:textId="77777777" w:rsidR="00007292" w:rsidRPr="002C12EC" w:rsidRDefault="00007292" w:rsidP="003B67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</w:p>
    <w:p w14:paraId="31420606" w14:textId="77777777" w:rsidR="00007292" w:rsidRPr="00A26590" w:rsidRDefault="00007292" w:rsidP="00562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14" w:firstLine="720"/>
        <w:rPr>
          <w:rFonts w:ascii="Arial" w:hAnsi="Arial" w:cs="Arial"/>
          <w:b/>
          <w:color w:val="0F2338"/>
          <w:sz w:val="22"/>
          <w:szCs w:val="22"/>
          <w:lang w:val="ru-RU"/>
        </w:rPr>
      </w:pPr>
      <w:r w:rsidRPr="00A26590">
        <w:rPr>
          <w:rFonts w:ascii="Arial" w:hAnsi="Arial" w:cs="Arial"/>
          <w:b/>
          <w:color w:val="0F2338"/>
          <w:sz w:val="22"/>
          <w:szCs w:val="22"/>
          <w:lang w:val="ru-RU"/>
        </w:rPr>
        <w:t>Справка о «1703»</w:t>
      </w:r>
    </w:p>
    <w:p w14:paraId="4CEDDEF5" w14:textId="77777777" w:rsidR="00007292" w:rsidRPr="00A26590" w:rsidRDefault="00007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b/>
          <w:color w:val="0F2338"/>
          <w:sz w:val="22"/>
          <w:szCs w:val="22"/>
          <w:lang w:val="ru-RU"/>
        </w:rPr>
      </w:pPr>
    </w:p>
    <w:p w14:paraId="5C8F417B" w14:textId="77777777" w:rsidR="00007292" w:rsidRPr="00EA7161" w:rsidRDefault="00007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A26590">
        <w:rPr>
          <w:rFonts w:ascii="Arial" w:hAnsi="Arial" w:cs="Arial"/>
          <w:color w:val="0F2338"/>
          <w:sz w:val="22"/>
          <w:szCs w:val="22"/>
          <w:lang w:val="ru-RU"/>
        </w:rPr>
        <w:t xml:space="preserve">Санкт-Петербургская ярмарка искусства «1703» </w:t>
      </w:r>
      <w:r>
        <w:rPr>
          <w:rFonts w:ascii="Arial" w:hAnsi="Arial" w:cs="Arial"/>
          <w:color w:val="0F2338"/>
          <w:sz w:val="22"/>
          <w:szCs w:val="22"/>
          <w:lang w:val="ru-RU"/>
        </w:rPr>
        <w:t xml:space="preserve">— </w:t>
      </w:r>
      <w:r w:rsidRPr="00A26590">
        <w:rPr>
          <w:rFonts w:ascii="Arial" w:hAnsi="Arial" w:cs="Arial"/>
          <w:color w:val="0F2338"/>
          <w:sz w:val="22"/>
          <w:szCs w:val="22"/>
          <w:lang w:val="ru-RU"/>
        </w:rPr>
        <w:t xml:space="preserve">масштабный культурный проект, призванный содействовать развитию института коллекционирования в России, поддержать художников и галереи искусства. Ярмарка задумана как </w:t>
      </w:r>
      <w:r w:rsidRPr="00A26590">
        <w:rPr>
          <w:rFonts w:ascii="Arial" w:hAnsi="Arial" w:cs="Arial"/>
          <w:color w:val="0F2338"/>
          <w:sz w:val="22"/>
          <w:szCs w:val="22"/>
          <w:lang w:val="ru-RU"/>
        </w:rPr>
        <w:lastRenderedPageBreak/>
        <w:t xml:space="preserve">новое ежегодное культурное событие города, а ее первый сезон приурочен к празднованию </w:t>
      </w:r>
      <w:r w:rsidRPr="00EA7161">
        <w:rPr>
          <w:rFonts w:ascii="Arial" w:hAnsi="Arial" w:cs="Arial"/>
          <w:color w:val="0F2338"/>
          <w:sz w:val="22"/>
          <w:szCs w:val="22"/>
          <w:lang w:val="ru-RU"/>
        </w:rPr>
        <w:t xml:space="preserve">350-летия со дня рождения Петра </w:t>
      </w:r>
      <w:r>
        <w:rPr>
          <w:rFonts w:ascii="Arial" w:hAnsi="Arial" w:cs="Arial"/>
          <w:color w:val="0F2338"/>
          <w:sz w:val="22"/>
          <w:szCs w:val="22"/>
        </w:rPr>
        <w:t>I</w:t>
      </w:r>
      <w:r w:rsidRPr="00EA7161">
        <w:rPr>
          <w:rFonts w:ascii="Arial" w:hAnsi="Arial" w:cs="Arial"/>
          <w:color w:val="0F2338"/>
          <w:sz w:val="22"/>
          <w:szCs w:val="22"/>
          <w:lang w:val="ru-RU"/>
        </w:rPr>
        <w:t xml:space="preserve">. </w:t>
      </w:r>
    </w:p>
    <w:p w14:paraId="7ECFFBC6" w14:textId="77777777" w:rsidR="00007292" w:rsidRPr="00EA7161" w:rsidRDefault="00007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</w:p>
    <w:p w14:paraId="0BFAD0F2" w14:textId="77777777" w:rsidR="00007292" w:rsidRPr="006B0E13" w:rsidRDefault="00007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A26590">
        <w:rPr>
          <w:rFonts w:ascii="Arial" w:hAnsi="Arial" w:cs="Arial"/>
          <w:color w:val="0F2338"/>
          <w:sz w:val="22"/>
          <w:szCs w:val="22"/>
          <w:lang w:val="ru-RU"/>
        </w:rPr>
        <w:t xml:space="preserve">Организатор ярмарки — ПАО «Газпром». Группа Газпром ведет в Санкт-Петербурге масштабную работу по комплексному благоустройству города, по поддержке и развитию культуры и искусства, массового и профессионального спорта, здравоохранения, науки. В частности, к 2022 году Группа Газпром приняла участие более чем в 220 благотворительных проектах. К началу 2022 года по программе «Газпром — детям» в городе построено 37 современных спортивных объектов, включая спортивные комплексы, бассейны и катки. В рамках программы по комплексному благоустройству Санкт-Петербурга реконструировано более 80 улиц, скверов, набережных и площадей, установлено свыше 16 тысяч уличных светильников. Ведутся масштабные реставрационные проекты в крупнейших музейных комплексах. На средства Газпрома завершено воссоздание интерьеров Лионского зала, проведены восстановительные работы в церкви Воскресения Христова, продолжается воссоздание интерьеров Зубовского флигеля Екатерининского дворца ГМЗ «Царское Село». С 2009 года Газпром является постоянным партнером ГМЗ «Петергоф» в восстановлении Китайского дворца в Ораниенбауме, к настоящему моменту отреставрированы 12 из 17 интерьеров дворца. Группа Газпром поддерживает </w:t>
      </w:r>
      <w:r w:rsidRPr="006B0E13">
        <w:rPr>
          <w:rFonts w:ascii="Arial" w:hAnsi="Arial" w:cs="Arial"/>
          <w:color w:val="0F2338"/>
          <w:sz w:val="22"/>
          <w:szCs w:val="22"/>
          <w:lang w:val="ru-RU"/>
        </w:rPr>
        <w:t xml:space="preserve">масштабные выставочные и реставрационные проекты, в частности в Государственном Эрмитаже, Государственном Русском музее, Музее Фаберже. </w:t>
      </w:r>
    </w:p>
    <w:p w14:paraId="302E8AB0" w14:textId="77777777" w:rsidR="00007292" w:rsidRPr="006B0E13" w:rsidRDefault="00007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</w:p>
    <w:p w14:paraId="048B5350" w14:textId="77777777" w:rsidR="00007292" w:rsidRPr="00A26590" w:rsidRDefault="00007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6B0E13">
        <w:rPr>
          <w:rFonts w:ascii="Arial" w:hAnsi="Arial" w:cs="Arial"/>
          <w:color w:val="0F2338"/>
          <w:sz w:val="22"/>
          <w:szCs w:val="22"/>
          <w:lang w:val="ru-RU"/>
        </w:rPr>
        <w:t>Санкт-Петербургская ярмарка искусства «1703» проходила с 16 по 19 июня 2022 года в Центральном выставочном зале «Манеж» при поддержке</w:t>
      </w:r>
      <w:r w:rsidRPr="00A26590">
        <w:rPr>
          <w:rFonts w:ascii="Arial" w:hAnsi="Arial" w:cs="Arial"/>
          <w:color w:val="0F2338"/>
          <w:sz w:val="22"/>
          <w:szCs w:val="22"/>
          <w:lang w:val="ru-RU"/>
        </w:rPr>
        <w:t xml:space="preserve"> Комитета по культуре Санкт-Петербурга. Событие включено в официальную культурную программу ПМЭФ-2022. </w:t>
      </w:r>
    </w:p>
    <w:p w14:paraId="7007E193" w14:textId="77777777" w:rsidR="00007292" w:rsidRPr="00A26590" w:rsidRDefault="00007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</w:p>
    <w:p w14:paraId="7965C979" w14:textId="77777777" w:rsidR="00007292" w:rsidRPr="00A26590" w:rsidRDefault="00007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A26590">
        <w:rPr>
          <w:rFonts w:ascii="Arial" w:hAnsi="Arial" w:cs="Arial"/>
          <w:color w:val="0F2338"/>
          <w:sz w:val="22"/>
          <w:szCs w:val="22"/>
          <w:lang w:val="ru-RU"/>
        </w:rPr>
        <w:t xml:space="preserve">Официальный сайт проекта: </w:t>
      </w:r>
    </w:p>
    <w:p w14:paraId="50EF1793" w14:textId="77777777" w:rsidR="00007292" w:rsidRPr="00A26590" w:rsidRDefault="00007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>
        <w:rPr>
          <w:rFonts w:ascii="Arial" w:hAnsi="Arial" w:cs="Arial"/>
          <w:color w:val="0F2338"/>
          <w:sz w:val="22"/>
          <w:szCs w:val="22"/>
        </w:rPr>
        <w:t>https</w:t>
      </w:r>
      <w:r w:rsidRPr="00A26590">
        <w:rPr>
          <w:rFonts w:ascii="Arial" w:hAnsi="Arial" w:cs="Arial"/>
          <w:color w:val="0F2338"/>
          <w:sz w:val="22"/>
          <w:szCs w:val="22"/>
          <w:lang w:val="ru-RU"/>
        </w:rPr>
        <w:t>://</w:t>
      </w:r>
      <w:r>
        <w:rPr>
          <w:rFonts w:ascii="Arial" w:hAnsi="Arial" w:cs="Arial"/>
          <w:color w:val="0F2338"/>
          <w:sz w:val="22"/>
          <w:szCs w:val="22"/>
        </w:rPr>
        <w:t>www</w:t>
      </w:r>
      <w:r w:rsidRPr="00A26590">
        <w:rPr>
          <w:rFonts w:ascii="Arial" w:hAnsi="Arial" w:cs="Arial"/>
          <w:color w:val="0F2338"/>
          <w:sz w:val="22"/>
          <w:szCs w:val="22"/>
          <w:lang w:val="ru-RU"/>
        </w:rPr>
        <w:t>.1703</w:t>
      </w:r>
      <w:proofErr w:type="spellStart"/>
      <w:r>
        <w:rPr>
          <w:rFonts w:ascii="Arial" w:hAnsi="Arial" w:cs="Arial"/>
          <w:color w:val="0F2338"/>
          <w:sz w:val="22"/>
          <w:szCs w:val="22"/>
        </w:rPr>
        <w:t>af</w:t>
      </w:r>
      <w:proofErr w:type="spellEnd"/>
      <w:r w:rsidRPr="00A26590">
        <w:rPr>
          <w:rFonts w:ascii="Arial" w:hAnsi="Arial" w:cs="Arial"/>
          <w:color w:val="0F2338"/>
          <w:sz w:val="22"/>
          <w:szCs w:val="22"/>
          <w:lang w:val="ru-RU"/>
        </w:rPr>
        <w:t>.</w:t>
      </w:r>
      <w:r>
        <w:rPr>
          <w:rFonts w:ascii="Arial" w:hAnsi="Arial" w:cs="Arial"/>
          <w:color w:val="0F2338"/>
          <w:sz w:val="22"/>
          <w:szCs w:val="22"/>
        </w:rPr>
        <w:t>ru</w:t>
      </w:r>
      <w:r w:rsidRPr="00A26590">
        <w:rPr>
          <w:rFonts w:ascii="Arial" w:hAnsi="Arial" w:cs="Arial"/>
          <w:color w:val="0F2338"/>
          <w:sz w:val="22"/>
          <w:szCs w:val="22"/>
          <w:lang w:val="ru-RU"/>
        </w:rPr>
        <w:t>/</w:t>
      </w:r>
    </w:p>
    <w:p w14:paraId="7F683C8A" w14:textId="77777777" w:rsidR="00007292" w:rsidRPr="00A26590" w:rsidRDefault="00007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</w:p>
    <w:p w14:paraId="5CE767AD" w14:textId="77777777" w:rsidR="00007292" w:rsidRPr="0056225C" w:rsidRDefault="00007292" w:rsidP="00562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A26590">
        <w:rPr>
          <w:rFonts w:ascii="Arial" w:hAnsi="Arial" w:cs="Arial"/>
          <w:color w:val="0F2338"/>
          <w:sz w:val="22"/>
          <w:szCs w:val="22"/>
          <w:lang w:val="ru-RU"/>
        </w:rPr>
        <w:t>Пресс-служба:</w:t>
      </w:r>
      <w:r>
        <w:rPr>
          <w:rFonts w:ascii="Arial" w:hAnsi="Arial" w:cs="Arial"/>
          <w:color w:val="0F2338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F2338"/>
          <w:sz w:val="22"/>
          <w:szCs w:val="22"/>
        </w:rPr>
        <w:t>press</w:t>
      </w:r>
      <w:r w:rsidRPr="0056225C">
        <w:rPr>
          <w:rFonts w:ascii="Arial" w:hAnsi="Arial" w:cs="Arial"/>
          <w:color w:val="0F2338"/>
          <w:sz w:val="22"/>
          <w:szCs w:val="22"/>
          <w:lang w:val="ru-RU"/>
        </w:rPr>
        <w:t>@1703</w:t>
      </w:r>
      <w:proofErr w:type="spellStart"/>
      <w:r>
        <w:rPr>
          <w:rFonts w:ascii="Arial" w:hAnsi="Arial" w:cs="Arial"/>
          <w:color w:val="0F2338"/>
          <w:sz w:val="22"/>
          <w:szCs w:val="22"/>
        </w:rPr>
        <w:t>af</w:t>
      </w:r>
      <w:proofErr w:type="spellEnd"/>
      <w:r w:rsidRPr="0056225C">
        <w:rPr>
          <w:rFonts w:ascii="Arial" w:hAnsi="Arial" w:cs="Arial"/>
          <w:color w:val="0F2338"/>
          <w:sz w:val="22"/>
          <w:szCs w:val="22"/>
          <w:lang w:val="ru-RU"/>
        </w:rPr>
        <w:t>.</w:t>
      </w:r>
      <w:r>
        <w:rPr>
          <w:rFonts w:ascii="Arial" w:hAnsi="Arial" w:cs="Arial"/>
          <w:color w:val="0F2338"/>
          <w:sz w:val="22"/>
          <w:szCs w:val="22"/>
        </w:rPr>
        <w:t>ru</w:t>
      </w:r>
      <w:bookmarkEnd w:id="0"/>
    </w:p>
    <w:sectPr w:rsidR="00007292" w:rsidRPr="0056225C" w:rsidSect="007A2BB7">
      <w:headerReference w:type="default" r:id="rId6"/>
      <w:footerReference w:type="default" r:id="rId7"/>
      <w:pgSz w:w="12240" w:h="15840"/>
      <w:pgMar w:top="1440" w:right="1440" w:bottom="77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EE3A0" w14:textId="77777777" w:rsidR="001D0090" w:rsidRDefault="001D00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43B416B3" w14:textId="77777777" w:rsidR="001D0090" w:rsidRDefault="001D00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3F7D" w14:textId="77777777" w:rsidR="00007292" w:rsidRDefault="0000729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right" w:pos="9020"/>
      </w:tabs>
      <w:rPr>
        <w:rFonts w:ascii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6024" w14:textId="77777777" w:rsidR="001D0090" w:rsidRDefault="001D00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813601B" w14:textId="77777777" w:rsidR="001D0090" w:rsidRDefault="001D00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A206" w14:textId="77777777" w:rsidR="00007292" w:rsidRDefault="0000729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right" w:pos="9020"/>
      </w:tabs>
      <w:ind w:left="794"/>
      <w:rPr>
        <w:rFonts w:ascii="Calibri" w:hAnsi="Calibri" w:cs="Calibri"/>
        <w:color w:val="000000"/>
      </w:rPr>
    </w:pPr>
  </w:p>
  <w:p w14:paraId="6AB8B704" w14:textId="77777777" w:rsidR="00007292" w:rsidRDefault="006863A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right" w:pos="9020"/>
      </w:tabs>
      <w:ind w:left="794"/>
      <w:rPr>
        <w:rFonts w:ascii="Helvetica Neue" w:hAnsi="Helvetica Neue" w:cs="Helvetica Neue"/>
        <w:color w:val="000000"/>
      </w:rPr>
    </w:pPr>
    <w:r>
      <w:rPr>
        <w:rFonts w:ascii="Helvetica Neue" w:hAnsi="Helvetica Neue" w:cs="Helvetica Neue"/>
        <w:noProof/>
        <w:color w:val="000000"/>
        <w:lang w:val="ru-RU" w:eastAsia="ru-RU"/>
      </w:rPr>
      <w:drawing>
        <wp:inline distT="0" distB="0" distL="0" distR="0" wp14:anchorId="225B5C6E" wp14:editId="25F59E83">
          <wp:extent cx="5672455" cy="1668145"/>
          <wp:effectExtent l="0" t="0" r="0" b="0"/>
          <wp:docPr id="1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166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14"/>
    <w:rsid w:val="00007292"/>
    <w:rsid w:val="00013D17"/>
    <w:rsid w:val="00023D60"/>
    <w:rsid w:val="000448DC"/>
    <w:rsid w:val="000502CE"/>
    <w:rsid w:val="000A5C34"/>
    <w:rsid w:val="000B45E5"/>
    <w:rsid w:val="000D00DE"/>
    <w:rsid w:val="000D38F7"/>
    <w:rsid w:val="000F2389"/>
    <w:rsid w:val="000F29D2"/>
    <w:rsid w:val="0017450B"/>
    <w:rsid w:val="001A0815"/>
    <w:rsid w:val="001A719B"/>
    <w:rsid w:val="001D0090"/>
    <w:rsid w:val="002130FB"/>
    <w:rsid w:val="00224D49"/>
    <w:rsid w:val="00230B56"/>
    <w:rsid w:val="00246C98"/>
    <w:rsid w:val="00271617"/>
    <w:rsid w:val="00287E63"/>
    <w:rsid w:val="0029680C"/>
    <w:rsid w:val="002B2A6B"/>
    <w:rsid w:val="002C010D"/>
    <w:rsid w:val="002C12EC"/>
    <w:rsid w:val="002D68C9"/>
    <w:rsid w:val="00313B9A"/>
    <w:rsid w:val="00353314"/>
    <w:rsid w:val="00361933"/>
    <w:rsid w:val="003B6771"/>
    <w:rsid w:val="003E1A65"/>
    <w:rsid w:val="003F074F"/>
    <w:rsid w:val="004741FE"/>
    <w:rsid w:val="00476F6E"/>
    <w:rsid w:val="00494373"/>
    <w:rsid w:val="004A1FC4"/>
    <w:rsid w:val="004C5263"/>
    <w:rsid w:val="004E674D"/>
    <w:rsid w:val="005447DE"/>
    <w:rsid w:val="005522F2"/>
    <w:rsid w:val="0056225C"/>
    <w:rsid w:val="005824CC"/>
    <w:rsid w:val="006051AA"/>
    <w:rsid w:val="00610FA1"/>
    <w:rsid w:val="00655367"/>
    <w:rsid w:val="006757C6"/>
    <w:rsid w:val="006863A4"/>
    <w:rsid w:val="00693D64"/>
    <w:rsid w:val="00695E9D"/>
    <w:rsid w:val="006B0E13"/>
    <w:rsid w:val="006C4065"/>
    <w:rsid w:val="006F3C55"/>
    <w:rsid w:val="007237D3"/>
    <w:rsid w:val="00723BD6"/>
    <w:rsid w:val="00724435"/>
    <w:rsid w:val="0076306C"/>
    <w:rsid w:val="007673AA"/>
    <w:rsid w:val="007802F8"/>
    <w:rsid w:val="007A2BB7"/>
    <w:rsid w:val="007D6D53"/>
    <w:rsid w:val="007E19D0"/>
    <w:rsid w:val="00862890"/>
    <w:rsid w:val="00877FEB"/>
    <w:rsid w:val="00880A5D"/>
    <w:rsid w:val="008C01F2"/>
    <w:rsid w:val="008C1401"/>
    <w:rsid w:val="008E13C0"/>
    <w:rsid w:val="009128B3"/>
    <w:rsid w:val="00915C64"/>
    <w:rsid w:val="009232DB"/>
    <w:rsid w:val="00934CF9"/>
    <w:rsid w:val="00941FE5"/>
    <w:rsid w:val="00963409"/>
    <w:rsid w:val="009C1FB0"/>
    <w:rsid w:val="00A12B88"/>
    <w:rsid w:val="00A23266"/>
    <w:rsid w:val="00A26590"/>
    <w:rsid w:val="00A73511"/>
    <w:rsid w:val="00A809A6"/>
    <w:rsid w:val="00A9170A"/>
    <w:rsid w:val="00AB61DE"/>
    <w:rsid w:val="00AD0D93"/>
    <w:rsid w:val="00AE77E6"/>
    <w:rsid w:val="00B04F80"/>
    <w:rsid w:val="00B26DAD"/>
    <w:rsid w:val="00B96804"/>
    <w:rsid w:val="00BC1694"/>
    <w:rsid w:val="00BE22E7"/>
    <w:rsid w:val="00BE646C"/>
    <w:rsid w:val="00C925D1"/>
    <w:rsid w:val="00CB5C6B"/>
    <w:rsid w:val="00CE7185"/>
    <w:rsid w:val="00CF31BD"/>
    <w:rsid w:val="00D11143"/>
    <w:rsid w:val="00D17437"/>
    <w:rsid w:val="00D25990"/>
    <w:rsid w:val="00D36102"/>
    <w:rsid w:val="00D7206D"/>
    <w:rsid w:val="00DC376D"/>
    <w:rsid w:val="00DE099F"/>
    <w:rsid w:val="00E041F3"/>
    <w:rsid w:val="00E602A6"/>
    <w:rsid w:val="00E6399E"/>
    <w:rsid w:val="00E700C5"/>
    <w:rsid w:val="00EA7161"/>
    <w:rsid w:val="00EE2AAC"/>
    <w:rsid w:val="00EE7058"/>
    <w:rsid w:val="00F00913"/>
    <w:rsid w:val="00F06372"/>
    <w:rsid w:val="00F44855"/>
    <w:rsid w:val="00F50316"/>
    <w:rsid w:val="00F52CD8"/>
    <w:rsid w:val="00F95253"/>
    <w:rsid w:val="00FC42EB"/>
    <w:rsid w:val="00FD5FF4"/>
    <w:rsid w:val="00FD63F8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443D54"/>
  <w15:docId w15:val="{EF0D5EE1-AC1D-044E-921C-FD9E9FED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A2B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7A2B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A2B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A2BB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7A2BB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7A2B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D8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B2D83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B2D83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B2D83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B2D83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8B2D83"/>
    <w:rPr>
      <w:rFonts w:asciiTheme="minorHAnsi" w:eastAsiaTheme="minorEastAsia" w:hAnsiTheme="minorHAnsi" w:cstheme="minorBidi"/>
      <w:b/>
      <w:bCs/>
      <w:lang w:val="en-US" w:eastAsia="en-US"/>
    </w:rPr>
  </w:style>
  <w:style w:type="table" w:customStyle="1" w:styleId="TableNormal1">
    <w:name w:val="Table Normal1"/>
    <w:uiPriority w:val="99"/>
    <w:rsid w:val="007A2BB7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7A2BB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8B2D83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styleId="a5">
    <w:name w:val="Hyperlink"/>
    <w:basedOn w:val="a0"/>
    <w:uiPriority w:val="99"/>
    <w:rPr>
      <w:rFonts w:cs="Times New Roman"/>
      <w:u w:val="single"/>
    </w:rPr>
  </w:style>
  <w:style w:type="table" w:customStyle="1" w:styleId="TableNormal11">
    <w:name w:val="Table Normal11"/>
    <w:uiPriority w:val="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Верхн./нижн. кол."/>
    <w:uiPriority w:val="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Pr>
      <w:rFonts w:ascii="Arial" w:hAnsi="Arial" w:cs="Arial Unicode MS"/>
      <w:color w:val="000000"/>
      <w:sz w:val="20"/>
      <w:szCs w:val="20"/>
      <w:u w:color="00000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4"/>
      <w:szCs w:val="24"/>
      <w:lang w:val="en-US" w:eastAsia="en-US"/>
    </w:rPr>
  </w:style>
  <w:style w:type="character" w:customStyle="1" w:styleId="a9">
    <w:name w:val="Нет"/>
    <w:uiPriority w:val="99"/>
  </w:style>
  <w:style w:type="character" w:customStyle="1" w:styleId="Hyperlink0">
    <w:name w:val="Hyperlink.0"/>
    <w:basedOn w:val="a9"/>
    <w:uiPriority w:val="99"/>
    <w:rPr>
      <w:rFonts w:ascii="Times New Roman" w:hAnsi="Times New Roman" w:cs="Times New Roman"/>
      <w:color w:val="0000FF"/>
      <w:sz w:val="24"/>
      <w:szCs w:val="24"/>
      <w:u w:val="single" w:color="0000FF"/>
      <w:vertAlign w:val="baseline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cs="Times New Roman"/>
      <w:sz w:val="24"/>
      <w:szCs w:val="24"/>
      <w:lang w:val="en-US" w:eastAsia="en-US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  <w:sz w:val="24"/>
      <w:szCs w:val="24"/>
      <w:lang w:val="en-US" w:eastAsia="en-US"/>
    </w:rPr>
  </w:style>
  <w:style w:type="paragraph" w:styleId="ae">
    <w:name w:val="Subtitle"/>
    <w:basedOn w:val="a"/>
    <w:next w:val="a"/>
    <w:link w:val="af"/>
    <w:uiPriority w:val="99"/>
    <w:qFormat/>
    <w:rsid w:val="007A2BB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8B2D83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customStyle="1" w:styleId="11">
    <w:name w:val="Неразрешенное упоминание1"/>
    <w:basedOn w:val="a0"/>
    <w:uiPriority w:val="99"/>
    <w:semiHidden/>
    <w:rsid w:val="00AD0D9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Ольга Маталыцкая</cp:lastModifiedBy>
  <cp:revision>2</cp:revision>
  <dcterms:created xsi:type="dcterms:W3CDTF">2023-02-04T19:37:00Z</dcterms:created>
  <dcterms:modified xsi:type="dcterms:W3CDTF">2023-02-04T19:37:00Z</dcterms:modified>
</cp:coreProperties>
</file>